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1&amp;1 Telecom GmbH</w:t>
            </w:r>
          </w:p>
          <w:p>
            <w:pPr>
              <w:spacing w:after="20"/>
            </w:pPr>
            <w:r>
              <w:rPr>
                <w:rFonts w:ascii="Arial" w:hAnsi="Arial"/>
                <w:b w:val="0"/>
                <w:color w:val="172B3F"/>
                <w:sz w:val="21"/>
              </w:rPr>
              <w:t>Elgendorfer Straße 57</w:t>
            </w:r>
          </w:p>
          <w:p>
            <w:pPr>
              <w:spacing w:after="20"/>
            </w:pPr>
            <w:r>
              <w:rPr>
                <w:rFonts w:ascii="Arial" w:hAnsi="Arial"/>
                <w:b w:val="0"/>
                <w:color w:val="172B3F"/>
                <w:sz w:val="21"/>
              </w:rPr>
              <w:t>56410 Montabaur</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1&amp;1</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Vertrags- oder Rufnummer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[Vertrags- oder Rufnummer]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